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D2F7F" w14:textId="77777777" w:rsidR="005E6C3C" w:rsidRPr="006D106F" w:rsidRDefault="005E6C3C" w:rsidP="00A61EC3">
      <w:pPr>
        <w:jc w:val="both"/>
        <w:rPr>
          <w:rFonts w:ascii="Arial" w:hAnsi="Arial"/>
          <w:sz w:val="22"/>
          <w:szCs w:val="22"/>
        </w:rPr>
      </w:pPr>
    </w:p>
    <w:p w14:paraId="2D33FE6B" w14:textId="77777777" w:rsidR="005E6C3C" w:rsidRPr="00A61EC3" w:rsidRDefault="00B81C74" w:rsidP="00A61EC3">
      <w:pPr>
        <w:jc w:val="both"/>
        <w:rPr>
          <w:rFonts w:ascii="Arial" w:hAnsi="Arial"/>
          <w:b/>
          <w:sz w:val="30"/>
          <w:lang w:val="es-MX"/>
        </w:rPr>
      </w:pPr>
      <w:r w:rsidRPr="00A61EC3">
        <w:rPr>
          <w:rFonts w:ascii="Arial" w:hAnsi="Arial"/>
          <w:b/>
          <w:sz w:val="30"/>
          <w:lang w:val="es-MX"/>
        </w:rPr>
        <w:t>COMUNICADO DE PRENSA</w:t>
      </w:r>
    </w:p>
    <w:p w14:paraId="3EB41C33" w14:textId="77777777" w:rsidR="005E6C3C" w:rsidRPr="00A61EC3" w:rsidRDefault="005E6C3C" w:rsidP="00A61EC3">
      <w:pPr>
        <w:jc w:val="both"/>
        <w:rPr>
          <w:rFonts w:ascii="Arial" w:hAnsi="Arial"/>
          <w:sz w:val="22"/>
          <w:szCs w:val="22"/>
          <w:lang w:val="es-MX"/>
        </w:rPr>
      </w:pPr>
    </w:p>
    <w:p w14:paraId="3EB9E54B" w14:textId="74F784E5" w:rsidR="00BF6F17" w:rsidRDefault="00E476A7" w:rsidP="00A61EC3">
      <w:pPr>
        <w:jc w:val="both"/>
        <w:rPr>
          <w:rFonts w:ascii="Arial" w:hAnsi="Arial"/>
          <w:b/>
          <w:bCs/>
          <w:lang w:val="es-MX"/>
        </w:rPr>
      </w:pPr>
      <w:r w:rsidRPr="00E476A7">
        <w:rPr>
          <w:rFonts w:ascii="Arial" w:hAnsi="Arial"/>
          <w:b/>
          <w:bCs/>
          <w:lang w:val="es-MX"/>
        </w:rPr>
        <w:t>Reconocimiento en una prestigiosa clasificación de sostenibilidad: EcoVadis distingue a las plantas de ACPS Automotive</w:t>
      </w:r>
    </w:p>
    <w:p w14:paraId="0CE40A7C" w14:textId="77777777" w:rsidR="00E476A7" w:rsidRPr="00A61EC3" w:rsidRDefault="00E476A7" w:rsidP="00A61EC3">
      <w:pPr>
        <w:jc w:val="both"/>
        <w:rPr>
          <w:rFonts w:ascii="Arial" w:hAnsi="Arial"/>
          <w:sz w:val="22"/>
          <w:szCs w:val="22"/>
          <w:lang w:val="es-MX"/>
        </w:rPr>
      </w:pPr>
    </w:p>
    <w:p w14:paraId="5F09A81F" w14:textId="5157843A" w:rsidR="005E6C3C" w:rsidRDefault="00E476A7" w:rsidP="00A61EC3">
      <w:pPr>
        <w:jc w:val="both"/>
        <w:rPr>
          <w:rFonts w:ascii="Arial" w:hAnsi="Arial"/>
          <w:b/>
          <w:sz w:val="22"/>
          <w:szCs w:val="22"/>
          <w:lang w:val="es-MX"/>
        </w:rPr>
      </w:pPr>
      <w:r w:rsidRPr="00E476A7">
        <w:rPr>
          <w:rFonts w:ascii="Arial" w:hAnsi="Arial"/>
          <w:b/>
          <w:sz w:val="22"/>
          <w:szCs w:val="22"/>
          <w:lang w:val="es-MX"/>
        </w:rPr>
        <w:t>La sostenibilidad y la gestión empresarial responsable son hoy en día elementos fundamentales de las empresas industriales modernas. Este es también el caso de ACPS Automotive, líder europeo en mercado y tecnología de enganches para automóviles, SUV y camionetas. Por sus procesos estructurados de sostenibilidad y gestión, las plantas de ACPS Automotive en Kecskemét (Hungría) y Querétaro (México) han sido galardonadas con la calificación de Bronce en la prestigiosa calificación de sostenibilidad de EcoVadis. De este modo, ACPS Automotive logra un resultado convincente en la calificación de sostenibilidad de EcoVadis y confirma la evolución positiva de ambas plantas.</w:t>
      </w:r>
    </w:p>
    <w:p w14:paraId="1A1CBFA9" w14:textId="77777777" w:rsidR="00E476A7" w:rsidRPr="00A61EC3" w:rsidRDefault="00E476A7" w:rsidP="00A61EC3">
      <w:pPr>
        <w:jc w:val="both"/>
        <w:rPr>
          <w:rFonts w:ascii="Arial" w:hAnsi="Arial"/>
          <w:sz w:val="22"/>
          <w:szCs w:val="22"/>
          <w:lang w:val="es-MX"/>
        </w:rPr>
      </w:pPr>
    </w:p>
    <w:p w14:paraId="427A9F6B" w14:textId="77777777" w:rsidR="00E476A7" w:rsidRPr="00E476A7" w:rsidRDefault="00E476A7" w:rsidP="00E476A7">
      <w:pPr>
        <w:jc w:val="both"/>
        <w:rPr>
          <w:rFonts w:ascii="Arial" w:hAnsi="Arial"/>
          <w:sz w:val="22"/>
          <w:szCs w:val="22"/>
          <w:lang w:val="es-MX"/>
        </w:rPr>
      </w:pPr>
      <w:r w:rsidRPr="00E476A7">
        <w:rPr>
          <w:rFonts w:ascii="Arial" w:hAnsi="Arial"/>
          <w:sz w:val="22"/>
          <w:szCs w:val="22"/>
          <w:lang w:val="es-MX"/>
        </w:rPr>
        <w:t>EcoVadis es uno de los proveedores de evaluaciones de sostenibilidad para empresas más reconocidos a nivel mundial. La evaluación abarca las áreas de medio ambiente, derechos laborales y humanos, ética y compras sostenibles. La evaluación se basa en estándares internacionales de sostenibilidad y analiza de manera sistemática y holística cómo las empresas incorporan sus objetivos, procesos y procedimientos en las áreas ambiental y social, e los integran en su gestión empresarial. Al mismo tiempo, la calificación de sostenibilidad de EcoVadis genera mayor transparencia a lo largo de las cadenas de suministro globales.</w:t>
      </w:r>
    </w:p>
    <w:p w14:paraId="7542AF99" w14:textId="77777777" w:rsidR="00E476A7" w:rsidRPr="00E476A7" w:rsidRDefault="00E476A7" w:rsidP="00E476A7">
      <w:pPr>
        <w:jc w:val="both"/>
        <w:rPr>
          <w:rFonts w:ascii="Arial" w:hAnsi="Arial"/>
          <w:sz w:val="22"/>
          <w:szCs w:val="22"/>
          <w:lang w:val="es-MX"/>
        </w:rPr>
      </w:pPr>
    </w:p>
    <w:p w14:paraId="2F8067F3" w14:textId="7DAF8BA7" w:rsidR="00073D6F" w:rsidRDefault="00E476A7" w:rsidP="00E476A7">
      <w:pPr>
        <w:jc w:val="both"/>
        <w:rPr>
          <w:rFonts w:ascii="Arial" w:hAnsi="Arial"/>
          <w:sz w:val="22"/>
          <w:szCs w:val="22"/>
          <w:lang w:val="es-MX"/>
        </w:rPr>
      </w:pPr>
      <w:r w:rsidRPr="00E476A7">
        <w:rPr>
          <w:rFonts w:ascii="Arial" w:hAnsi="Arial"/>
          <w:sz w:val="22"/>
          <w:szCs w:val="22"/>
          <w:lang w:val="es-MX"/>
        </w:rPr>
        <w:t>Con alrededor de 2</w:t>
      </w:r>
      <w:r w:rsidR="0082593B">
        <w:rPr>
          <w:rFonts w:ascii="Arial" w:hAnsi="Arial"/>
          <w:sz w:val="22"/>
          <w:szCs w:val="22"/>
          <w:lang w:val="es-MX"/>
        </w:rPr>
        <w:t>,</w:t>
      </w:r>
      <w:r w:rsidRPr="00E476A7">
        <w:rPr>
          <w:rFonts w:ascii="Arial" w:hAnsi="Arial"/>
          <w:sz w:val="22"/>
          <w:szCs w:val="22"/>
          <w:lang w:val="es-MX"/>
        </w:rPr>
        <w:t>200 empleados y once sedes en Europa, Norteamérica y Asia, ACPS Automotive desarrolla y produce innovadores sistemas de remolque y soporte para fabricantes de automóviles internacionales, así como para el mercado de repuestos global. La sostenibilidad y la gestión empresarial responsable son de vital importancia tanto dentro de las estructuras corporativas internacionales como a lo largo de los procesos de cadena de valor globales.</w:t>
      </w:r>
    </w:p>
    <w:p w14:paraId="78A20264" w14:textId="77777777" w:rsidR="00E476A7" w:rsidRDefault="00E476A7" w:rsidP="00E476A7">
      <w:pPr>
        <w:jc w:val="both"/>
        <w:rPr>
          <w:rFonts w:ascii="Arial" w:hAnsi="Arial"/>
          <w:sz w:val="22"/>
          <w:szCs w:val="22"/>
          <w:lang w:val="es-MX"/>
        </w:rPr>
      </w:pPr>
    </w:p>
    <w:p w14:paraId="1B80417B" w14:textId="454C79EE" w:rsidR="00E476A7" w:rsidRPr="00E476A7" w:rsidRDefault="00E476A7" w:rsidP="00E476A7">
      <w:pPr>
        <w:jc w:val="both"/>
        <w:rPr>
          <w:rFonts w:ascii="Arial" w:hAnsi="Arial"/>
          <w:b/>
          <w:bCs/>
          <w:sz w:val="22"/>
          <w:szCs w:val="22"/>
          <w:lang w:val="es-MX"/>
        </w:rPr>
      </w:pPr>
      <w:r w:rsidRPr="00E476A7">
        <w:rPr>
          <w:rFonts w:ascii="Arial" w:hAnsi="Arial"/>
          <w:b/>
          <w:bCs/>
          <w:sz w:val="22"/>
          <w:szCs w:val="22"/>
          <w:lang w:val="es-MX"/>
        </w:rPr>
        <w:t xml:space="preserve">Estrategia de sostenibilidad a nivel corporativo </w:t>
      </w:r>
      <w:r w:rsidR="006B1776">
        <w:rPr>
          <w:rFonts w:ascii="Arial" w:hAnsi="Arial"/>
          <w:b/>
          <w:bCs/>
          <w:sz w:val="22"/>
          <w:szCs w:val="22"/>
          <w:lang w:val="es-MX"/>
        </w:rPr>
        <w:t>“</w:t>
      </w:r>
      <w:r w:rsidRPr="00E476A7">
        <w:rPr>
          <w:rFonts w:ascii="Arial" w:hAnsi="Arial"/>
          <w:b/>
          <w:bCs/>
          <w:sz w:val="22"/>
          <w:szCs w:val="22"/>
          <w:lang w:val="es-MX"/>
        </w:rPr>
        <w:t>Driving4Sustainability</w:t>
      </w:r>
      <w:r w:rsidR="006B1776">
        <w:rPr>
          <w:rFonts w:ascii="Arial" w:hAnsi="Arial"/>
          <w:b/>
          <w:bCs/>
          <w:sz w:val="22"/>
          <w:szCs w:val="22"/>
          <w:lang w:val="es-MX"/>
        </w:rPr>
        <w:t>”</w:t>
      </w:r>
    </w:p>
    <w:p w14:paraId="225CDD0F" w14:textId="77777777" w:rsidR="00E476A7" w:rsidRPr="00E476A7" w:rsidRDefault="00E476A7" w:rsidP="00E476A7">
      <w:pPr>
        <w:jc w:val="both"/>
        <w:rPr>
          <w:rFonts w:ascii="Arial" w:hAnsi="Arial"/>
          <w:sz w:val="22"/>
          <w:szCs w:val="22"/>
          <w:lang w:val="es-MX"/>
        </w:rPr>
      </w:pPr>
    </w:p>
    <w:p w14:paraId="5F9945F7" w14:textId="2FEC31E0" w:rsidR="00E476A7" w:rsidRPr="00E476A7" w:rsidRDefault="00E476A7" w:rsidP="00E476A7">
      <w:pPr>
        <w:jc w:val="both"/>
        <w:rPr>
          <w:rFonts w:ascii="Arial" w:hAnsi="Arial"/>
          <w:sz w:val="22"/>
          <w:szCs w:val="22"/>
          <w:lang w:val="es-MX"/>
        </w:rPr>
      </w:pPr>
      <w:r w:rsidRPr="00E476A7">
        <w:rPr>
          <w:rFonts w:ascii="Arial" w:hAnsi="Arial"/>
          <w:sz w:val="22"/>
          <w:szCs w:val="22"/>
          <w:lang w:val="es-MX"/>
        </w:rPr>
        <w:t xml:space="preserve">Como proveedor automotriz con presencia internacional, ACPS Automotive trabaja continuamente para integrar de manera sistemática la sostenibilidad en los procesos empresariales y de producción existentes. La base para ello es la estrategia de sostenibilidad a nivel corporativo bajo el lema </w:t>
      </w:r>
      <w:r w:rsidR="006B1776">
        <w:rPr>
          <w:rFonts w:ascii="Arial" w:hAnsi="Arial"/>
          <w:sz w:val="22"/>
          <w:szCs w:val="22"/>
          <w:lang w:val="es-MX"/>
        </w:rPr>
        <w:t>“</w:t>
      </w:r>
      <w:r w:rsidRPr="00E476A7">
        <w:rPr>
          <w:rFonts w:ascii="Arial" w:hAnsi="Arial"/>
          <w:sz w:val="22"/>
          <w:szCs w:val="22"/>
          <w:lang w:val="es-MX"/>
        </w:rPr>
        <w:t>Driving4Sustainability</w:t>
      </w:r>
      <w:r w:rsidR="006B1776">
        <w:rPr>
          <w:rFonts w:ascii="Arial" w:hAnsi="Arial"/>
          <w:sz w:val="22"/>
          <w:szCs w:val="22"/>
          <w:lang w:val="es-MX"/>
        </w:rPr>
        <w:t>”</w:t>
      </w:r>
      <w:r w:rsidRPr="00E476A7">
        <w:rPr>
          <w:rFonts w:ascii="Arial" w:hAnsi="Arial"/>
          <w:sz w:val="22"/>
          <w:szCs w:val="22"/>
          <w:lang w:val="es-MX"/>
        </w:rPr>
        <w:t xml:space="preserve">, con la que ACPS Automotive agrupa sus actividades en las áreas de personal, medio ambiente y huella ecológica, productos y cadena de suministro, así como compromiso social. </w:t>
      </w:r>
    </w:p>
    <w:p w14:paraId="161DF371" w14:textId="77777777" w:rsidR="00E476A7" w:rsidRPr="00E476A7" w:rsidRDefault="00E476A7" w:rsidP="00E476A7">
      <w:pPr>
        <w:jc w:val="both"/>
        <w:rPr>
          <w:rFonts w:ascii="Arial" w:hAnsi="Arial"/>
          <w:sz w:val="22"/>
          <w:szCs w:val="22"/>
          <w:lang w:val="es-MX"/>
        </w:rPr>
      </w:pPr>
    </w:p>
    <w:p w14:paraId="1611004F" w14:textId="77777777" w:rsidR="00E476A7" w:rsidRPr="00E476A7" w:rsidRDefault="00E476A7" w:rsidP="00E476A7">
      <w:pPr>
        <w:jc w:val="both"/>
        <w:rPr>
          <w:rFonts w:ascii="Arial" w:hAnsi="Arial"/>
          <w:sz w:val="22"/>
          <w:szCs w:val="22"/>
          <w:lang w:val="es-MX"/>
        </w:rPr>
      </w:pPr>
      <w:r w:rsidRPr="00E476A7">
        <w:rPr>
          <w:rFonts w:ascii="Arial" w:hAnsi="Arial"/>
          <w:sz w:val="22"/>
          <w:szCs w:val="22"/>
          <w:lang w:val="es-MX"/>
        </w:rPr>
        <w:t>El objetivo es afianzar la sostenibilidad de manera medible y a largo plazo en el grupo empresarial internacional. Esto incluye, entre otras cosas, procesos de adquisición responsables, el desarrollo continuo de estándares ambientales y energéticos, así como medidas claras para reducir la huella de CO</w:t>
      </w:r>
      <w:r w:rsidRPr="00E476A7">
        <w:rPr>
          <w:rFonts w:ascii="Cambria Math" w:hAnsi="Cambria Math" w:cs="Cambria Math"/>
          <w:sz w:val="22"/>
          <w:szCs w:val="22"/>
          <w:lang w:val="es-MX"/>
        </w:rPr>
        <w:t>₂</w:t>
      </w:r>
      <w:r w:rsidRPr="00E476A7">
        <w:rPr>
          <w:rFonts w:ascii="Arial" w:hAnsi="Arial"/>
          <w:sz w:val="22"/>
          <w:szCs w:val="22"/>
          <w:lang w:val="es-MX"/>
        </w:rPr>
        <w:t>e.</w:t>
      </w:r>
    </w:p>
    <w:p w14:paraId="25458A67" w14:textId="77777777" w:rsidR="00E476A7" w:rsidRPr="00E476A7" w:rsidRDefault="00E476A7" w:rsidP="00E476A7">
      <w:pPr>
        <w:jc w:val="both"/>
        <w:rPr>
          <w:rFonts w:ascii="Arial" w:hAnsi="Arial"/>
          <w:sz w:val="22"/>
          <w:szCs w:val="22"/>
          <w:lang w:val="es-MX"/>
        </w:rPr>
      </w:pPr>
    </w:p>
    <w:p w14:paraId="24416D1B" w14:textId="77777777" w:rsidR="00E476A7" w:rsidRPr="00E476A7" w:rsidRDefault="00E476A7" w:rsidP="00E476A7">
      <w:pPr>
        <w:jc w:val="both"/>
        <w:rPr>
          <w:rFonts w:ascii="Arial" w:hAnsi="Arial"/>
          <w:b/>
          <w:bCs/>
          <w:sz w:val="22"/>
          <w:szCs w:val="22"/>
          <w:lang w:val="es-MX"/>
        </w:rPr>
      </w:pPr>
      <w:r w:rsidRPr="00E476A7">
        <w:rPr>
          <w:rFonts w:ascii="Arial" w:hAnsi="Arial"/>
          <w:b/>
          <w:bCs/>
          <w:sz w:val="22"/>
          <w:szCs w:val="22"/>
          <w:lang w:val="es-MX"/>
        </w:rPr>
        <w:t>La calificación de sostenibilidad de EcoVadis confirma el éxito de los procesos de sostenibilidad de ACPS Automotive</w:t>
      </w:r>
    </w:p>
    <w:p w14:paraId="7D035954" w14:textId="77777777" w:rsidR="00E476A7" w:rsidRPr="00E476A7" w:rsidRDefault="00E476A7" w:rsidP="00E476A7">
      <w:pPr>
        <w:jc w:val="both"/>
        <w:rPr>
          <w:rFonts w:ascii="Arial" w:hAnsi="Arial"/>
          <w:sz w:val="22"/>
          <w:szCs w:val="22"/>
          <w:lang w:val="es-MX"/>
        </w:rPr>
      </w:pPr>
    </w:p>
    <w:p w14:paraId="0486F862" w14:textId="14228479" w:rsidR="00E476A7" w:rsidRPr="00E476A7" w:rsidRDefault="00E476A7" w:rsidP="00E476A7">
      <w:pPr>
        <w:jc w:val="both"/>
        <w:rPr>
          <w:rFonts w:ascii="Arial" w:hAnsi="Arial"/>
          <w:sz w:val="22"/>
          <w:szCs w:val="22"/>
          <w:lang w:val="es-MX"/>
        </w:rPr>
      </w:pPr>
      <w:r w:rsidRPr="00E476A7">
        <w:rPr>
          <w:rFonts w:ascii="Arial" w:hAnsi="Arial"/>
          <w:sz w:val="22"/>
          <w:szCs w:val="22"/>
          <w:lang w:val="es-MX"/>
        </w:rPr>
        <w:t xml:space="preserve">La evaluación de EcoVadis confirma ahora el desarrollo continuo de los procesos de sostenibilidad y gestión, especialmente en las plantas de Hungría y México. En comparación con la evaluación anterior, ambas plantas mejoraron en las cuatro áreas de evaluación. Kecskemét obtuvo 64 puntos y recibió la medalla de bronce, que EcoVadis otorga al 35 % de las empresas mejor calificadas. </w:t>
      </w:r>
      <w:r w:rsidR="00500C41" w:rsidRPr="00500C41">
        <w:rPr>
          <w:rFonts w:ascii="Arial" w:hAnsi="Arial"/>
          <w:sz w:val="22"/>
          <w:szCs w:val="22"/>
          <w:lang w:val="es-MX"/>
        </w:rPr>
        <w:t>Querétaro obtuvo 69 puntos, lo que la sitúa también entre el 35 % de las mejores empresas evaluadas a nivel mundial</w:t>
      </w:r>
      <w:r w:rsidRPr="00E476A7">
        <w:rPr>
          <w:rFonts w:ascii="Arial" w:hAnsi="Arial"/>
          <w:sz w:val="22"/>
          <w:szCs w:val="22"/>
          <w:lang w:val="es-MX"/>
        </w:rPr>
        <w:t xml:space="preserve">. </w:t>
      </w:r>
    </w:p>
    <w:p w14:paraId="48F38DA9" w14:textId="77777777" w:rsidR="00E476A7" w:rsidRPr="00E476A7" w:rsidRDefault="00E476A7" w:rsidP="00E476A7">
      <w:pPr>
        <w:jc w:val="both"/>
        <w:rPr>
          <w:rFonts w:ascii="Arial" w:hAnsi="Arial"/>
          <w:sz w:val="22"/>
          <w:szCs w:val="22"/>
          <w:lang w:val="es-MX"/>
        </w:rPr>
      </w:pPr>
    </w:p>
    <w:p w14:paraId="428E5FDD" w14:textId="0A9F5323" w:rsidR="00E476A7" w:rsidRPr="00E476A7" w:rsidRDefault="006B1776" w:rsidP="00E476A7">
      <w:pPr>
        <w:jc w:val="both"/>
        <w:rPr>
          <w:rFonts w:ascii="Arial" w:hAnsi="Arial"/>
          <w:sz w:val="22"/>
          <w:szCs w:val="22"/>
          <w:lang w:val="es-MX"/>
        </w:rPr>
      </w:pPr>
      <w:r>
        <w:rPr>
          <w:rFonts w:ascii="Arial" w:hAnsi="Arial"/>
          <w:sz w:val="22"/>
          <w:szCs w:val="22"/>
          <w:lang w:val="es-MX"/>
        </w:rPr>
        <w:t>“</w:t>
      </w:r>
      <w:r w:rsidR="00E476A7" w:rsidRPr="00E476A7">
        <w:rPr>
          <w:rFonts w:ascii="Arial" w:hAnsi="Arial"/>
          <w:sz w:val="22"/>
          <w:szCs w:val="22"/>
          <w:lang w:val="es-MX"/>
        </w:rPr>
        <w:t>Para nosotros, la sostenibilidad es un proceso de desarrollo a largo plazo y un componente importante de la gestión empresarial moderna</w:t>
      </w:r>
      <w:r>
        <w:rPr>
          <w:rFonts w:ascii="Arial" w:hAnsi="Arial"/>
          <w:sz w:val="22"/>
          <w:szCs w:val="22"/>
          <w:lang w:val="es-MX"/>
        </w:rPr>
        <w:t>”</w:t>
      </w:r>
      <w:r w:rsidR="00E476A7" w:rsidRPr="00E476A7">
        <w:rPr>
          <w:rFonts w:ascii="Arial" w:hAnsi="Arial"/>
          <w:sz w:val="22"/>
          <w:szCs w:val="22"/>
          <w:lang w:val="es-MX"/>
        </w:rPr>
        <w:t xml:space="preserve">, afirma Tanja Radloff, Gerente Global de </w:t>
      </w:r>
      <w:r w:rsidR="00E476A7" w:rsidRPr="00E476A7">
        <w:rPr>
          <w:rFonts w:ascii="Arial" w:hAnsi="Arial"/>
          <w:sz w:val="22"/>
          <w:szCs w:val="22"/>
          <w:lang w:val="es-MX"/>
        </w:rPr>
        <w:lastRenderedPageBreak/>
        <w:t xml:space="preserve">Sostenibilidad de ACPS Automotive. </w:t>
      </w:r>
      <w:r>
        <w:rPr>
          <w:rFonts w:ascii="Arial" w:hAnsi="Arial"/>
          <w:sz w:val="22"/>
          <w:szCs w:val="22"/>
          <w:lang w:val="es-MX"/>
        </w:rPr>
        <w:t>“</w:t>
      </w:r>
      <w:r w:rsidR="00E476A7" w:rsidRPr="00E476A7">
        <w:rPr>
          <w:rFonts w:ascii="Arial" w:hAnsi="Arial"/>
          <w:sz w:val="22"/>
          <w:szCs w:val="22"/>
          <w:lang w:val="es-MX"/>
        </w:rPr>
        <w:t>La evaluación de EcoVadis nos ayuda a seguir desarrollando continuamente nuestros procesos y a cumplir activamente con los requisitos internacionales en materia de estructuras empresariales y de producción responsables</w:t>
      </w:r>
      <w:r>
        <w:rPr>
          <w:rFonts w:ascii="Arial" w:hAnsi="Arial"/>
          <w:sz w:val="22"/>
          <w:szCs w:val="22"/>
          <w:lang w:val="es-MX"/>
        </w:rPr>
        <w:t>”</w:t>
      </w:r>
      <w:r w:rsidR="00E476A7" w:rsidRPr="00E476A7">
        <w:rPr>
          <w:rFonts w:ascii="Arial" w:hAnsi="Arial"/>
          <w:sz w:val="22"/>
          <w:szCs w:val="22"/>
          <w:lang w:val="es-MX"/>
        </w:rPr>
        <w:t>.</w:t>
      </w:r>
    </w:p>
    <w:p w14:paraId="6B008876" w14:textId="77777777" w:rsidR="00E476A7" w:rsidRPr="00E476A7" w:rsidRDefault="00E476A7" w:rsidP="00E476A7">
      <w:pPr>
        <w:jc w:val="both"/>
        <w:rPr>
          <w:rFonts w:ascii="Arial" w:hAnsi="Arial"/>
          <w:sz w:val="22"/>
          <w:szCs w:val="22"/>
          <w:lang w:val="es-MX"/>
        </w:rPr>
      </w:pPr>
    </w:p>
    <w:p w14:paraId="0E7FF548" w14:textId="77777777" w:rsidR="00E476A7" w:rsidRPr="00E476A7" w:rsidRDefault="00E476A7" w:rsidP="00E476A7">
      <w:pPr>
        <w:jc w:val="both"/>
        <w:rPr>
          <w:rFonts w:ascii="Arial" w:hAnsi="Arial"/>
          <w:sz w:val="22"/>
          <w:szCs w:val="22"/>
          <w:lang w:val="es-MX"/>
        </w:rPr>
      </w:pPr>
      <w:r w:rsidRPr="00E476A7">
        <w:rPr>
          <w:rFonts w:ascii="Arial" w:hAnsi="Arial"/>
          <w:sz w:val="22"/>
          <w:szCs w:val="22"/>
          <w:lang w:val="es-MX"/>
        </w:rPr>
        <w:t>Con la medalla de bronce de EcoVadis, ACPS Automotive da una nueva señal de su compromiso con el desarrollo a largo plazo de sus plantas internacionales y su orientación sistemática hacia procesos empresariales responsables y sostenibles.</w:t>
      </w:r>
    </w:p>
    <w:p w14:paraId="5DF17989" w14:textId="77777777" w:rsidR="00E476A7" w:rsidRPr="00E476A7" w:rsidRDefault="00E476A7" w:rsidP="00E476A7">
      <w:pPr>
        <w:jc w:val="both"/>
        <w:rPr>
          <w:rFonts w:ascii="Arial" w:hAnsi="Arial"/>
          <w:sz w:val="22"/>
          <w:szCs w:val="22"/>
          <w:lang w:val="es-MX"/>
        </w:rPr>
      </w:pPr>
    </w:p>
    <w:p w14:paraId="6C20B376" w14:textId="77777777" w:rsidR="00073D6F" w:rsidRPr="00A61EC3" w:rsidRDefault="00073D6F" w:rsidP="00A61EC3">
      <w:pPr>
        <w:jc w:val="both"/>
        <w:rPr>
          <w:rFonts w:ascii="Arial" w:hAnsi="Arial"/>
          <w:sz w:val="22"/>
          <w:szCs w:val="22"/>
          <w:lang w:val="es-MX"/>
        </w:rPr>
      </w:pPr>
    </w:p>
    <w:p w14:paraId="3D919C12" w14:textId="77777777" w:rsidR="00073D6F" w:rsidRPr="00500C41" w:rsidRDefault="00073D6F" w:rsidP="00A61EC3">
      <w:pPr>
        <w:jc w:val="both"/>
        <w:rPr>
          <w:rFonts w:ascii="Arial" w:hAnsi="Arial"/>
          <w:b/>
          <w:sz w:val="22"/>
          <w:szCs w:val="22"/>
          <w:lang w:val="es-MX"/>
        </w:rPr>
      </w:pPr>
      <w:r w:rsidRPr="00500C41">
        <w:rPr>
          <w:rFonts w:ascii="Arial" w:hAnsi="Arial"/>
          <w:b/>
          <w:sz w:val="22"/>
          <w:szCs w:val="22"/>
          <w:lang w:val="es-MX"/>
        </w:rPr>
        <w:t>Contacto</w:t>
      </w:r>
    </w:p>
    <w:p w14:paraId="161D2F17" w14:textId="77777777" w:rsidR="00073D6F" w:rsidRPr="00500C41" w:rsidRDefault="00073D6F" w:rsidP="00A61EC3">
      <w:pPr>
        <w:jc w:val="both"/>
        <w:rPr>
          <w:rFonts w:ascii="Arial" w:hAnsi="Arial"/>
          <w:sz w:val="22"/>
          <w:szCs w:val="22"/>
          <w:lang w:val="es-MX"/>
        </w:rPr>
      </w:pPr>
      <w:r w:rsidRPr="00500C41">
        <w:rPr>
          <w:rFonts w:ascii="Arial" w:hAnsi="Arial"/>
          <w:sz w:val="22"/>
          <w:szCs w:val="22"/>
          <w:lang w:val="es-MX"/>
        </w:rPr>
        <w:t>ACPS Automotive GmbH</w:t>
      </w:r>
    </w:p>
    <w:p w14:paraId="50A92397" w14:textId="1CDC08BA" w:rsidR="00073D6F" w:rsidRPr="00500C41" w:rsidRDefault="007D59B5" w:rsidP="00A61EC3">
      <w:pPr>
        <w:jc w:val="both"/>
        <w:rPr>
          <w:rFonts w:ascii="Arial" w:hAnsi="Arial"/>
          <w:sz w:val="22"/>
          <w:szCs w:val="22"/>
          <w:lang w:val="es-MX"/>
        </w:rPr>
      </w:pPr>
      <w:r w:rsidRPr="00500C41">
        <w:rPr>
          <w:rFonts w:ascii="Arial" w:hAnsi="Arial"/>
          <w:sz w:val="22"/>
          <w:szCs w:val="22"/>
          <w:lang w:val="es-MX"/>
        </w:rPr>
        <w:t>Silviya Tzoneva</w:t>
      </w:r>
    </w:p>
    <w:p w14:paraId="03C7446E" w14:textId="77777777" w:rsidR="00073D6F" w:rsidRPr="00500C41" w:rsidRDefault="00073D6F" w:rsidP="00A61EC3">
      <w:pPr>
        <w:jc w:val="both"/>
        <w:rPr>
          <w:rFonts w:ascii="Arial" w:hAnsi="Arial"/>
          <w:sz w:val="22"/>
          <w:szCs w:val="22"/>
          <w:lang w:val="es-MX"/>
        </w:rPr>
      </w:pPr>
      <w:r w:rsidRPr="00500C41">
        <w:rPr>
          <w:rFonts w:ascii="Arial" w:hAnsi="Arial"/>
          <w:sz w:val="22"/>
          <w:szCs w:val="22"/>
          <w:lang w:val="es-MX"/>
        </w:rPr>
        <w:t>Bertha-Benz-Strasse 2</w:t>
      </w:r>
    </w:p>
    <w:p w14:paraId="0E98EB02" w14:textId="77777777" w:rsidR="00073D6F" w:rsidRPr="00500C41" w:rsidRDefault="00073D6F" w:rsidP="00A61EC3">
      <w:pPr>
        <w:jc w:val="both"/>
        <w:rPr>
          <w:rFonts w:ascii="Arial" w:hAnsi="Arial"/>
          <w:sz w:val="22"/>
          <w:szCs w:val="22"/>
          <w:lang w:val="es-MX"/>
        </w:rPr>
      </w:pPr>
      <w:r w:rsidRPr="00500C41">
        <w:rPr>
          <w:rFonts w:ascii="Arial" w:hAnsi="Arial"/>
          <w:sz w:val="22"/>
          <w:szCs w:val="22"/>
          <w:lang w:val="es-MX"/>
        </w:rPr>
        <w:t>74379 Ingersheim</w:t>
      </w:r>
    </w:p>
    <w:p w14:paraId="1B7C644D" w14:textId="77777777" w:rsidR="00073D6F" w:rsidRPr="00500C41" w:rsidRDefault="00073D6F" w:rsidP="00A61EC3">
      <w:pPr>
        <w:jc w:val="both"/>
        <w:rPr>
          <w:rFonts w:ascii="Arial" w:hAnsi="Arial"/>
          <w:sz w:val="22"/>
          <w:szCs w:val="22"/>
          <w:lang w:val="es-MX"/>
        </w:rPr>
      </w:pPr>
      <w:r w:rsidRPr="00500C41">
        <w:rPr>
          <w:rFonts w:ascii="Arial" w:hAnsi="Arial"/>
          <w:sz w:val="22"/>
          <w:szCs w:val="22"/>
          <w:lang w:val="es-MX"/>
        </w:rPr>
        <w:t>Alemania</w:t>
      </w:r>
    </w:p>
    <w:p w14:paraId="0E2096C6" w14:textId="3E65293E" w:rsidR="00073D6F" w:rsidRPr="00500C41" w:rsidRDefault="00073D6F" w:rsidP="00A61EC3">
      <w:pPr>
        <w:jc w:val="both"/>
        <w:rPr>
          <w:rFonts w:ascii="Arial" w:hAnsi="Arial"/>
          <w:sz w:val="22"/>
          <w:szCs w:val="22"/>
          <w:lang w:val="es-MX"/>
        </w:rPr>
      </w:pPr>
    </w:p>
    <w:p w14:paraId="521D0567" w14:textId="6F7AAB3E" w:rsidR="00073D6F" w:rsidRPr="00E476A7" w:rsidRDefault="00073D6F" w:rsidP="00A61EC3">
      <w:pPr>
        <w:jc w:val="both"/>
        <w:rPr>
          <w:rFonts w:ascii="Arial" w:hAnsi="Arial"/>
          <w:sz w:val="22"/>
          <w:szCs w:val="22"/>
          <w:lang w:val="es-MX"/>
        </w:rPr>
      </w:pPr>
      <w:r w:rsidRPr="00E476A7">
        <w:rPr>
          <w:rFonts w:ascii="Arial" w:hAnsi="Arial"/>
          <w:sz w:val="22"/>
          <w:szCs w:val="22"/>
          <w:lang w:val="es-MX"/>
        </w:rPr>
        <w:t>Correo electrónico: silviya.tzoneva@acps-automotive.com</w:t>
      </w:r>
    </w:p>
    <w:p w14:paraId="06B37F6F" w14:textId="247A4CDD" w:rsidR="00166D48" w:rsidRPr="00E476A7" w:rsidRDefault="00994589" w:rsidP="00A61EC3">
      <w:pPr>
        <w:jc w:val="both"/>
        <w:rPr>
          <w:rFonts w:ascii="Arial" w:hAnsi="Arial"/>
          <w:sz w:val="22"/>
          <w:szCs w:val="22"/>
          <w:lang w:val="es-MX"/>
        </w:rPr>
      </w:pPr>
      <w:hyperlink r:id="rId6" w:history="1">
        <w:r w:rsidRPr="00E476A7">
          <w:rPr>
            <w:rStyle w:val="Hyperlink"/>
            <w:rFonts w:ascii="Arial" w:hAnsi="Arial"/>
            <w:sz w:val="22"/>
            <w:szCs w:val="22"/>
            <w:lang w:val="es-MX"/>
          </w:rPr>
          <w:t>https://www.acps-automotive.com/es/</w:t>
        </w:r>
      </w:hyperlink>
    </w:p>
    <w:sectPr w:rsidR="00166D48" w:rsidRPr="00E476A7">
      <w:headerReference w:type="default" r:id="rId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51297" w14:textId="77777777" w:rsidR="00C65C69" w:rsidRDefault="00C65C69">
      <w:r>
        <w:separator/>
      </w:r>
    </w:p>
  </w:endnote>
  <w:endnote w:type="continuationSeparator" w:id="0">
    <w:p w14:paraId="346F2767" w14:textId="77777777" w:rsidR="00C65C69" w:rsidRDefault="00C6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697F" w14:textId="77777777" w:rsidR="005E6C3C" w:rsidRDefault="005E6C3C">
    <w:pPr>
      <w:pStyle w:val="Fuzeile"/>
      <w:jc w:val="center"/>
      <w:rPr>
        <w:rFonts w:ascii="Arial" w:hAnsi="Arial" w:cs="Arial"/>
        <w:sz w:val="20"/>
      </w:rPr>
    </w:pPr>
  </w:p>
  <w:p w14:paraId="41ACFF2F" w14:textId="35BE2CFA" w:rsidR="005E6C3C" w:rsidRDefault="00B81C74">
    <w:pPr>
      <w:pStyle w:val="Fuzeile"/>
      <w:jc w:val="center"/>
      <w:rPr>
        <w:rFonts w:ascii="Arial" w:hAnsi="Arial" w:cs="Arial"/>
        <w:sz w:val="20"/>
      </w:rPr>
    </w:pPr>
    <w:r>
      <w:rPr>
        <w:rFonts w:ascii="Arial" w:hAnsi="Arial" w:cs="Arial"/>
        <w:sz w:val="20"/>
      </w:rPr>
      <w:t>Página</w:t>
    </w:r>
    <w:r w:rsidRPr="00DE339E">
      <w:rPr>
        <w:rFonts w:ascii="Arial" w:hAnsi="Arial" w:cs="Arial"/>
        <w:sz w:val="20"/>
      </w:rPr>
      <w:fldChar w:fldCharType="begin"/>
    </w:r>
    <w:r w:rsidRPr="00DE339E">
      <w:rPr>
        <w:rFonts w:ascii="Arial" w:hAnsi="Arial" w:cs="Arial"/>
        <w:sz w:val="20"/>
        <w:szCs w:val="20"/>
      </w:rPr>
      <w:instrText>PAGE  \* Arabic  \* MERGEFORMAT</w:instrText>
    </w:r>
    <w:r w:rsidRPr="00DE339E">
      <w:rPr>
        <w:rFonts w:ascii="Arial" w:hAnsi="Arial" w:cs="Arial"/>
        <w:sz w:val="20"/>
        <w:szCs w:val="20"/>
      </w:rPr>
      <w:fldChar w:fldCharType="separate"/>
    </w:r>
    <w:r w:rsidR="00697A9B">
      <w:rPr>
        <w:rFonts w:ascii="Arial" w:hAnsi="Arial" w:cs="Arial"/>
        <w:noProof/>
        <w:sz w:val="20"/>
        <w:szCs w:val="20"/>
      </w:rPr>
      <w:t>1</w:t>
    </w:r>
    <w:r w:rsidRPr="00DE339E">
      <w:rPr>
        <w:rFonts w:ascii="Arial" w:hAnsi="Arial" w:cs="Arial"/>
        <w:sz w:val="20"/>
        <w:szCs w:val="20"/>
      </w:rPr>
      <w:fldChar w:fldCharType="end"/>
    </w:r>
    <w:r>
      <w:rPr>
        <w:rFonts w:ascii="Arial" w:hAnsi="Arial" w:cs="Arial"/>
        <w:sz w:val="20"/>
      </w:rPr>
      <w:t xml:space="preserve"> de</w:t>
    </w:r>
    <w:r w:rsidRPr="00DE339E">
      <w:rPr>
        <w:rFonts w:ascii="Arial" w:hAnsi="Arial" w:cs="Arial"/>
        <w:sz w:val="20"/>
      </w:rPr>
      <w:fldChar w:fldCharType="begin"/>
    </w:r>
    <w:r w:rsidRPr="00DE339E">
      <w:rPr>
        <w:rFonts w:ascii="Arial" w:hAnsi="Arial" w:cs="Arial"/>
        <w:sz w:val="20"/>
        <w:szCs w:val="20"/>
      </w:rPr>
      <w:instrText>NUMPAGES \* Arabisch \* MERGEFORMAT</w:instrText>
    </w:r>
    <w:r w:rsidRPr="00DE339E">
      <w:rPr>
        <w:rFonts w:ascii="Arial" w:hAnsi="Arial" w:cs="Arial"/>
        <w:sz w:val="20"/>
        <w:szCs w:val="20"/>
      </w:rPr>
      <w:fldChar w:fldCharType="separate"/>
    </w:r>
    <w:r w:rsidR="00697A9B" w:rsidRPr="00697A9B">
      <w:rPr>
        <w:rFonts w:ascii="Arial" w:hAnsi="Arial" w:cs="Arial"/>
        <w:noProof/>
        <w:sz w:val="20"/>
        <w:szCs w:val="20"/>
      </w:rPr>
      <w:t xml:space="preserve"> </w:t>
    </w:r>
    <w:r w:rsidR="00697A9B">
      <w:rPr>
        <w:rFonts w:ascii="Arial" w:hAnsi="Arial" w:cs="Arial"/>
        <w:b/>
        <w:bCs/>
        <w:noProof/>
        <w:sz w:val="20"/>
        <w:szCs w:val="20"/>
        <w:lang w:val="en-US"/>
      </w:rPr>
      <w:t>¡</w:t>
    </w:r>
    <w:r w:rsidRPr="00DE339E">
      <w:rPr>
        <w:rFonts w:ascii="Arial" w:hAnsi="Arial" w:cs="Arial"/>
        <w:sz w:val="20"/>
        <w:szCs w:val="20"/>
      </w:rPr>
      <w:fldChar w:fldCharType="end"/>
    </w:r>
    <w:r w:rsidR="0088711C">
      <w:rPr>
        <w:rFonts w:ascii="Arial" w:hAnsi="Arial" w:cs="Arial"/>
        <w:sz w:val="20"/>
        <w:szCs w:val="20"/>
      </w:rPr>
      <w:tab/>
    </w:r>
    <w:r w:rsidR="0088711C">
      <w:rPr>
        <w:rFonts w:ascii="Arial" w:hAnsi="Arial" w:cs="Arial"/>
        <w:sz w:val="20"/>
        <w:szCs w:val="20"/>
      </w:rPr>
      <w:tab/>
    </w:r>
    <w:r w:rsidR="0088711C">
      <w:rPr>
        <w:rFonts w:ascii="Arial" w:hAnsi="Arial" w:cs="Arial"/>
        <w:noProof/>
        <w:sz w:val="20"/>
        <w:szCs w:val="20"/>
      </w:rPr>
      <w:drawing>
        <wp:inline distT="0" distB="0" distL="0" distR="0" wp14:anchorId="3EEE4F9B" wp14:editId="5770C101">
          <wp:extent cx="720000" cy="27642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S-Logo_blue.jpg"/>
                  <pic:cNvPicPr/>
                </pic:nvPicPr>
                <pic:blipFill rotWithShape="1">
                  <a:blip r:embed="rId1">
                    <a:extLst>
                      <a:ext uri="{28A0092B-C50C-407E-A947-70E740481C1C}">
                        <a14:useLocalDpi xmlns:a14="http://schemas.microsoft.com/office/drawing/2010/main" val="0"/>
                      </a:ext>
                    </a:extLst>
                  </a:blip>
                  <a:srcRect l="10594" t="25206" r="10311" b="25496"/>
                  <a:stretch/>
                </pic:blipFill>
                <pic:spPr bwMode="auto">
                  <a:xfrm>
                    <a:off x="0" y="0"/>
                    <a:ext cx="720000" cy="27642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B866" w14:textId="77777777" w:rsidR="00C65C69" w:rsidRDefault="00C65C69">
      <w:r>
        <w:separator/>
      </w:r>
    </w:p>
  </w:footnote>
  <w:footnote w:type="continuationSeparator" w:id="0">
    <w:p w14:paraId="02BA692D" w14:textId="77777777" w:rsidR="00C65C69" w:rsidRDefault="00C65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9CE5" w14:textId="77777777" w:rsidR="005E6C3C" w:rsidRDefault="00B81C74">
    <w:pPr>
      <w:pStyle w:val="Kopfzeile"/>
      <w:jc w:val="right"/>
    </w:pPr>
    <w:r>
      <w:rPr>
        <w:rFonts w:ascii="Arial" w:hAnsi="Arial"/>
        <w:noProof/>
        <w:lang w:val="en-US" w:eastAsia="en-US" w:bidi="ar-SA"/>
      </w:rPr>
      <w:drawing>
        <wp:inline distT="0" distB="0" distL="0" distR="0" wp14:anchorId="6D0F1965" wp14:editId="774E186C">
          <wp:extent cx="1800000" cy="138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PS_Automotive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138095"/>
                  </a:xfrm>
                  <a:prstGeom prst="rect">
                    <a:avLst/>
                  </a:prstGeom>
                </pic:spPr>
              </pic:pic>
            </a:graphicData>
          </a:graphic>
        </wp:inline>
      </w:drawing>
    </w:r>
  </w:p>
  <w:p w14:paraId="53AEEEC8" w14:textId="77777777" w:rsidR="005E6C3C" w:rsidRDefault="005E6C3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3D0"/>
    <w:rsid w:val="000072E3"/>
    <w:rsid w:val="00014792"/>
    <w:rsid w:val="00015E2C"/>
    <w:rsid w:val="000206A3"/>
    <w:rsid w:val="000457E8"/>
    <w:rsid w:val="000515CC"/>
    <w:rsid w:val="000706BF"/>
    <w:rsid w:val="00073D6F"/>
    <w:rsid w:val="000740B8"/>
    <w:rsid w:val="000905FD"/>
    <w:rsid w:val="00090E52"/>
    <w:rsid w:val="000C5375"/>
    <w:rsid w:val="000D0FBC"/>
    <w:rsid w:val="000D577E"/>
    <w:rsid w:val="000F2165"/>
    <w:rsid w:val="00101E9C"/>
    <w:rsid w:val="00131F98"/>
    <w:rsid w:val="00142413"/>
    <w:rsid w:val="00160897"/>
    <w:rsid w:val="00166D48"/>
    <w:rsid w:val="001725EA"/>
    <w:rsid w:val="00185DBB"/>
    <w:rsid w:val="00190B23"/>
    <w:rsid w:val="001B0C59"/>
    <w:rsid w:val="001B3207"/>
    <w:rsid w:val="001B6E53"/>
    <w:rsid w:val="001B714C"/>
    <w:rsid w:val="001C0282"/>
    <w:rsid w:val="002C5DD5"/>
    <w:rsid w:val="002E0D78"/>
    <w:rsid w:val="00321FA5"/>
    <w:rsid w:val="003339EE"/>
    <w:rsid w:val="003869DA"/>
    <w:rsid w:val="003876FF"/>
    <w:rsid w:val="00393279"/>
    <w:rsid w:val="003A5E6A"/>
    <w:rsid w:val="003C02F5"/>
    <w:rsid w:val="003C7A99"/>
    <w:rsid w:val="003D10CF"/>
    <w:rsid w:val="003D57A5"/>
    <w:rsid w:val="00417998"/>
    <w:rsid w:val="00462148"/>
    <w:rsid w:val="00474F0E"/>
    <w:rsid w:val="004C043A"/>
    <w:rsid w:val="004F2157"/>
    <w:rsid w:val="00500C41"/>
    <w:rsid w:val="005122A1"/>
    <w:rsid w:val="005141AA"/>
    <w:rsid w:val="00514F87"/>
    <w:rsid w:val="005403D0"/>
    <w:rsid w:val="00586189"/>
    <w:rsid w:val="005933CD"/>
    <w:rsid w:val="005C19A4"/>
    <w:rsid w:val="005D1A59"/>
    <w:rsid w:val="005E3636"/>
    <w:rsid w:val="005E6C3C"/>
    <w:rsid w:val="005E79E3"/>
    <w:rsid w:val="005F3AB4"/>
    <w:rsid w:val="005F58EE"/>
    <w:rsid w:val="006034B9"/>
    <w:rsid w:val="00603AF5"/>
    <w:rsid w:val="0061241C"/>
    <w:rsid w:val="00616678"/>
    <w:rsid w:val="006646EC"/>
    <w:rsid w:val="006656EA"/>
    <w:rsid w:val="006667FE"/>
    <w:rsid w:val="00683A4C"/>
    <w:rsid w:val="00697A9B"/>
    <w:rsid w:val="006B1776"/>
    <w:rsid w:val="006D106F"/>
    <w:rsid w:val="006E3B7D"/>
    <w:rsid w:val="006F25F5"/>
    <w:rsid w:val="007215B5"/>
    <w:rsid w:val="007217FE"/>
    <w:rsid w:val="00731A9E"/>
    <w:rsid w:val="007369D2"/>
    <w:rsid w:val="00742AF1"/>
    <w:rsid w:val="00742DFD"/>
    <w:rsid w:val="00770CC3"/>
    <w:rsid w:val="007823EA"/>
    <w:rsid w:val="007A6248"/>
    <w:rsid w:val="007B24DD"/>
    <w:rsid w:val="007B2CF3"/>
    <w:rsid w:val="007D59B5"/>
    <w:rsid w:val="007F2330"/>
    <w:rsid w:val="00802E59"/>
    <w:rsid w:val="00812D4A"/>
    <w:rsid w:val="0082593B"/>
    <w:rsid w:val="0088711C"/>
    <w:rsid w:val="008C123A"/>
    <w:rsid w:val="008D5F41"/>
    <w:rsid w:val="008E61AA"/>
    <w:rsid w:val="008F3195"/>
    <w:rsid w:val="009324E9"/>
    <w:rsid w:val="009458DA"/>
    <w:rsid w:val="0095261C"/>
    <w:rsid w:val="00972E5C"/>
    <w:rsid w:val="00982F97"/>
    <w:rsid w:val="00983B3E"/>
    <w:rsid w:val="00994589"/>
    <w:rsid w:val="009E26FA"/>
    <w:rsid w:val="009E6D0F"/>
    <w:rsid w:val="00A12DC1"/>
    <w:rsid w:val="00A24BCA"/>
    <w:rsid w:val="00A24C69"/>
    <w:rsid w:val="00A30B5F"/>
    <w:rsid w:val="00A31D20"/>
    <w:rsid w:val="00A4020A"/>
    <w:rsid w:val="00A61EC3"/>
    <w:rsid w:val="00A82176"/>
    <w:rsid w:val="00A90E33"/>
    <w:rsid w:val="00AA3217"/>
    <w:rsid w:val="00AD0004"/>
    <w:rsid w:val="00AE0933"/>
    <w:rsid w:val="00B11C2E"/>
    <w:rsid w:val="00B12B88"/>
    <w:rsid w:val="00B15833"/>
    <w:rsid w:val="00B2590B"/>
    <w:rsid w:val="00B81C74"/>
    <w:rsid w:val="00B83592"/>
    <w:rsid w:val="00B93DC7"/>
    <w:rsid w:val="00BB51B5"/>
    <w:rsid w:val="00BF6F17"/>
    <w:rsid w:val="00C16863"/>
    <w:rsid w:val="00C452B1"/>
    <w:rsid w:val="00C65C69"/>
    <w:rsid w:val="00C67EEF"/>
    <w:rsid w:val="00C73A7D"/>
    <w:rsid w:val="00CA28BE"/>
    <w:rsid w:val="00CB4DF8"/>
    <w:rsid w:val="00CC33DD"/>
    <w:rsid w:val="00CC3C3C"/>
    <w:rsid w:val="00CE73D6"/>
    <w:rsid w:val="00D129C5"/>
    <w:rsid w:val="00D507B9"/>
    <w:rsid w:val="00D648BA"/>
    <w:rsid w:val="00DE339E"/>
    <w:rsid w:val="00E476A7"/>
    <w:rsid w:val="00E549B8"/>
    <w:rsid w:val="00EA2158"/>
    <w:rsid w:val="00EA6713"/>
    <w:rsid w:val="00EB053A"/>
    <w:rsid w:val="00F00471"/>
    <w:rsid w:val="00F0613A"/>
    <w:rsid w:val="00F17933"/>
    <w:rsid w:val="00F36C5D"/>
    <w:rsid w:val="00F73103"/>
    <w:rsid w:val="00F935BF"/>
    <w:rsid w:val="00FC526B"/>
    <w:rsid w:val="00FE172C"/>
    <w:rsid w:val="00FE2C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A68C"/>
  <w15:chartTrackingRefBased/>
  <w15:docId w15:val="{FE7018C1-C61E-4E0D-B8F9-EF37270E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rsid w:val="0061667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D4A"/>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812D4A"/>
    <w:rPr>
      <w:rFonts w:ascii="Times New Roman" w:eastAsia="SimSun" w:hAnsi="Times New Roman" w:cs="Mangal"/>
      <w:kern w:val="3"/>
      <w:sz w:val="24"/>
      <w:szCs w:val="21"/>
      <w:lang w:eastAsia="zh-CN" w:bidi="hi-IN"/>
    </w:rPr>
  </w:style>
  <w:style w:type="paragraph" w:styleId="Fuzeile">
    <w:name w:val="footer"/>
    <w:basedOn w:val="Standard"/>
    <w:link w:val="FuzeileZchn"/>
    <w:uiPriority w:val="99"/>
    <w:unhideWhenUsed/>
    <w:rsid w:val="00812D4A"/>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812D4A"/>
    <w:rPr>
      <w:rFonts w:ascii="Times New Roman" w:eastAsia="SimSun" w:hAnsi="Times New Roman" w:cs="Mangal"/>
      <w:kern w:val="3"/>
      <w:sz w:val="24"/>
      <w:szCs w:val="21"/>
      <w:lang w:eastAsia="zh-CN" w:bidi="hi-IN"/>
    </w:rPr>
  </w:style>
  <w:style w:type="character" w:customStyle="1" w:styleId="prtextdetail">
    <w:name w:val="prtextdetail"/>
    <w:basedOn w:val="Absatz-Standardschriftart"/>
    <w:rsid w:val="006656EA"/>
  </w:style>
  <w:style w:type="paragraph" w:styleId="Sprechblasentext">
    <w:name w:val="Balloon Text"/>
    <w:basedOn w:val="Standard"/>
    <w:link w:val="SprechblasentextZchn"/>
    <w:uiPriority w:val="99"/>
    <w:semiHidden/>
    <w:unhideWhenUsed/>
    <w:rsid w:val="005E79E3"/>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79E3"/>
    <w:rPr>
      <w:rFonts w:ascii="Segoe UI" w:eastAsia="SimSun" w:hAnsi="Segoe UI" w:cs="Mangal"/>
      <w:kern w:val="3"/>
      <w:sz w:val="18"/>
      <w:szCs w:val="16"/>
      <w:lang w:eastAsia="zh-CN" w:bidi="hi-IN"/>
    </w:rPr>
  </w:style>
  <w:style w:type="character" w:styleId="Hyperlink">
    <w:name w:val="Hyperlink"/>
    <w:basedOn w:val="Absatz-Standardschriftart"/>
    <w:uiPriority w:val="99"/>
    <w:unhideWhenUsed/>
    <w:rsid w:val="00166D48"/>
    <w:rPr>
      <w:color w:val="0563C1" w:themeColor="hyperlink"/>
      <w:u w:val="single"/>
    </w:rPr>
  </w:style>
  <w:style w:type="character" w:styleId="NichtaufgelsteErwhnung">
    <w:name w:val="Unresolved Mention"/>
    <w:basedOn w:val="Absatz-Standardschriftart"/>
    <w:uiPriority w:val="99"/>
    <w:rsid w:val="00166D48"/>
    <w:rPr>
      <w:color w:val="605E5C"/>
      <w:shd w:val="clear" w:color="auto" w:fill="E1DFDD"/>
    </w:rPr>
  </w:style>
  <w:style w:type="character" w:styleId="Kommentarzeichen">
    <w:name w:val="annotation reference"/>
    <w:basedOn w:val="Absatz-Standardschriftart"/>
    <w:uiPriority w:val="99"/>
    <w:semiHidden/>
    <w:unhideWhenUsed/>
    <w:rsid w:val="00A61EC3"/>
    <w:rPr>
      <w:sz w:val="16"/>
      <w:szCs w:val="16"/>
    </w:rPr>
  </w:style>
  <w:style w:type="paragraph" w:styleId="Kommentartext">
    <w:name w:val="annotation text"/>
    <w:basedOn w:val="Standard"/>
    <w:link w:val="KommentartextZchn"/>
    <w:uiPriority w:val="99"/>
    <w:unhideWhenUsed/>
    <w:rsid w:val="00A61EC3"/>
    <w:rPr>
      <w:rFonts w:cs="Mangal"/>
      <w:sz w:val="20"/>
      <w:szCs w:val="18"/>
    </w:rPr>
  </w:style>
  <w:style w:type="character" w:customStyle="1" w:styleId="KommentartextZchn">
    <w:name w:val="Kommentartext Zchn"/>
    <w:basedOn w:val="Absatz-Standardschriftart"/>
    <w:link w:val="Kommentartext"/>
    <w:uiPriority w:val="99"/>
    <w:rsid w:val="00A61EC3"/>
    <w:rPr>
      <w:rFonts w:ascii="Times New Roman" w:eastAsia="SimSun" w:hAnsi="Times New Roman" w:cs="Mangal"/>
      <w:kern w:val="3"/>
      <w:sz w:val="20"/>
      <w:szCs w:val="18"/>
      <w:lang w:eastAsia="zh-CN" w:bidi="hi-IN"/>
    </w:rPr>
  </w:style>
  <w:style w:type="paragraph" w:styleId="Kommentarthema">
    <w:name w:val="annotation subject"/>
    <w:basedOn w:val="Kommentartext"/>
    <w:next w:val="Kommentartext"/>
    <w:link w:val="KommentarthemaZchn"/>
    <w:uiPriority w:val="99"/>
    <w:semiHidden/>
    <w:unhideWhenUsed/>
    <w:rsid w:val="00A61EC3"/>
    <w:rPr>
      <w:b/>
      <w:bCs/>
    </w:rPr>
  </w:style>
  <w:style w:type="character" w:customStyle="1" w:styleId="KommentarthemaZchn">
    <w:name w:val="Kommentarthema Zchn"/>
    <w:basedOn w:val="KommentartextZchn"/>
    <w:link w:val="Kommentarthema"/>
    <w:uiPriority w:val="99"/>
    <w:semiHidden/>
    <w:rsid w:val="00A61EC3"/>
    <w:rPr>
      <w:rFonts w:ascii="Times New Roman" w:eastAsia="SimSun" w:hAnsi="Times New Roman" w:cs="Mangal"/>
      <w:b/>
      <w:bCs/>
      <w:kern w:val="3"/>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432060">
      <w:bodyDiv w:val="1"/>
      <w:marLeft w:val="0"/>
      <w:marRight w:val="0"/>
      <w:marTop w:val="0"/>
      <w:marBottom w:val="0"/>
      <w:divBdr>
        <w:top w:val="none" w:sz="0" w:space="0" w:color="auto"/>
        <w:left w:val="none" w:sz="0" w:space="0" w:color="auto"/>
        <w:bottom w:val="none" w:sz="0" w:space="0" w:color="auto"/>
        <w:right w:val="none" w:sz="0" w:space="0" w:color="auto"/>
      </w:divBdr>
    </w:div>
    <w:div w:id="19102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ps-automotive.com/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 Hinz</dc:creator>
  <cp:keywords>, docId:5629964849DB77FC0923780285462AC5</cp:keywords>
  <dc:description/>
  <cp:lastModifiedBy>Salome Karavokiri</cp:lastModifiedBy>
  <cp:revision>3</cp:revision>
  <cp:lastPrinted>2026-04-22T15:04:00Z</cp:lastPrinted>
  <dcterms:created xsi:type="dcterms:W3CDTF">2026-05-29T08:29:00Z</dcterms:created>
  <dcterms:modified xsi:type="dcterms:W3CDTF">2026-06-02T12:18:00Z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f8b6a2-08c1-44e0-a894-1d5a2ef10f13_Enabled">
    <vt:lpwstr>true</vt:lpwstr>
  </property>
  <property fmtid="{D5CDD505-2E9C-101B-9397-08002B2CF9AE}" pid="3" name="MSIP_Label_b6f8b6a2-08c1-44e0-a894-1d5a2ef10f13_SetDate">
    <vt:lpwstr>2026-04-16T12:34:44Z</vt:lpwstr>
  </property>
  <property fmtid="{D5CDD505-2E9C-101B-9397-08002B2CF9AE}" pid="4" name="MSIP_Label_b6f8b6a2-08c1-44e0-a894-1d5a2ef10f13_Method">
    <vt:lpwstr>Privileged</vt:lpwstr>
  </property>
  <property fmtid="{D5CDD505-2E9C-101B-9397-08002B2CF9AE}" pid="5" name="MSIP_Label_b6f8b6a2-08c1-44e0-a894-1d5a2ef10f13_Name">
    <vt:lpwstr>public</vt:lpwstr>
  </property>
  <property fmtid="{D5CDD505-2E9C-101B-9397-08002B2CF9AE}" pid="6" name="MSIP_Label_b6f8b6a2-08c1-44e0-a894-1d5a2ef10f13_SiteId">
    <vt:lpwstr>9809ac8d-2131-4650-811a-a71d158f0753</vt:lpwstr>
  </property>
  <property fmtid="{D5CDD505-2E9C-101B-9397-08002B2CF9AE}" pid="7" name="MSIP_Label_b6f8b6a2-08c1-44e0-a894-1d5a2ef10f13_ActionId">
    <vt:lpwstr>f68b233e-51f0-4d0f-a78b-58193eb6496e</vt:lpwstr>
  </property>
  <property fmtid="{D5CDD505-2E9C-101B-9397-08002B2CF9AE}" pid="8" name="MSIP_Label_b6f8b6a2-08c1-44e0-a894-1d5a2ef10f13_ContentBits">
    <vt:lpwstr>0</vt:lpwstr>
  </property>
  <property fmtid="{D5CDD505-2E9C-101B-9397-08002B2CF9AE}" pid="9" name="MSIP_Label_b6f8b6a2-08c1-44e0-a894-1d5a2ef10f13_Tag">
    <vt:lpwstr>10, 0, 1, 1</vt:lpwstr>
  </property>
</Properties>
</file>